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2D61" w14:textId="62D8244F" w:rsidR="00FE067E" w:rsidRPr="00F52444" w:rsidRDefault="00B174B4" w:rsidP="00CC1F3B">
      <w:pPr>
        <w:pStyle w:val="TitlePageOrigin"/>
        <w:rPr>
          <w:color w:val="auto"/>
        </w:rPr>
      </w:pPr>
      <w:r w:rsidRPr="00F52444">
        <w:rPr>
          <w:noProof/>
          <w:color w:val="auto"/>
        </w:rPr>
        <mc:AlternateContent>
          <mc:Choice Requires="wps">
            <w:drawing>
              <wp:anchor distT="0" distB="0" distL="114300" distR="114300" simplePos="0" relativeHeight="251659264" behindDoc="0" locked="0" layoutInCell="1" allowOverlap="1" wp14:anchorId="18F5C537" wp14:editId="20E6C2A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4F4DBAE" w14:textId="6E7EB583" w:rsidR="00B174B4" w:rsidRPr="00B174B4" w:rsidRDefault="00B174B4" w:rsidP="00B174B4">
                            <w:pPr>
                              <w:spacing w:line="240" w:lineRule="auto"/>
                              <w:jc w:val="center"/>
                              <w:rPr>
                                <w:rFonts w:cs="Arial"/>
                                <w:b/>
                              </w:rPr>
                            </w:pPr>
                            <w:r w:rsidRPr="00B174B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F5C53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64F4DBAE" w14:textId="6E7EB583" w:rsidR="00B174B4" w:rsidRPr="00B174B4" w:rsidRDefault="00B174B4" w:rsidP="00B174B4">
                      <w:pPr>
                        <w:spacing w:line="240" w:lineRule="auto"/>
                        <w:jc w:val="center"/>
                        <w:rPr>
                          <w:rFonts w:cs="Arial"/>
                          <w:b/>
                        </w:rPr>
                      </w:pPr>
                      <w:r w:rsidRPr="00B174B4">
                        <w:rPr>
                          <w:rFonts w:cs="Arial"/>
                          <w:b/>
                        </w:rPr>
                        <w:t>FISCAL NOTE</w:t>
                      </w:r>
                    </w:p>
                  </w:txbxContent>
                </v:textbox>
              </v:shape>
            </w:pict>
          </mc:Fallback>
        </mc:AlternateContent>
      </w:r>
      <w:r w:rsidR="00CD36CF" w:rsidRPr="00F52444">
        <w:rPr>
          <w:color w:val="auto"/>
        </w:rPr>
        <w:t>WEST virginia legislature</w:t>
      </w:r>
    </w:p>
    <w:p w14:paraId="4B228741" w14:textId="0A1339DB" w:rsidR="00CD36CF" w:rsidRPr="00F52444" w:rsidRDefault="00CD36CF" w:rsidP="00CC1F3B">
      <w:pPr>
        <w:pStyle w:val="TitlePageSession"/>
        <w:rPr>
          <w:color w:val="auto"/>
        </w:rPr>
      </w:pPr>
      <w:r w:rsidRPr="00F52444">
        <w:rPr>
          <w:color w:val="auto"/>
        </w:rPr>
        <w:t>20</w:t>
      </w:r>
      <w:r w:rsidR="00CC1AB7" w:rsidRPr="00F52444">
        <w:rPr>
          <w:color w:val="auto"/>
        </w:rPr>
        <w:t>2</w:t>
      </w:r>
      <w:r w:rsidR="00AE5216" w:rsidRPr="00F52444">
        <w:rPr>
          <w:color w:val="auto"/>
        </w:rPr>
        <w:t>4</w:t>
      </w:r>
      <w:r w:rsidRPr="00F52444">
        <w:rPr>
          <w:color w:val="auto"/>
        </w:rPr>
        <w:t xml:space="preserve"> regular session</w:t>
      </w:r>
    </w:p>
    <w:p w14:paraId="06AB981E" w14:textId="77777777" w:rsidR="00CD36CF" w:rsidRPr="00F52444" w:rsidRDefault="00E64804" w:rsidP="00CC1F3B">
      <w:pPr>
        <w:pStyle w:val="TitlePageBillPrefix"/>
        <w:rPr>
          <w:color w:val="auto"/>
        </w:rPr>
      </w:pPr>
      <w:sdt>
        <w:sdtPr>
          <w:rPr>
            <w:color w:val="auto"/>
          </w:rPr>
          <w:tag w:val="IntroDate"/>
          <w:id w:val="-1236936958"/>
          <w:placeholder>
            <w:docPart w:val="D408B5F3DCE94170AF0144FFBE5AF9B2"/>
          </w:placeholder>
          <w:text/>
        </w:sdtPr>
        <w:sdtEndPr/>
        <w:sdtContent>
          <w:r w:rsidR="00AE48A0" w:rsidRPr="00F52444">
            <w:rPr>
              <w:color w:val="auto"/>
            </w:rPr>
            <w:t>Introduced</w:t>
          </w:r>
        </w:sdtContent>
      </w:sdt>
    </w:p>
    <w:p w14:paraId="7FF75FA8" w14:textId="6ADD39E3" w:rsidR="00CD36CF" w:rsidRPr="00F52444" w:rsidRDefault="00E64804" w:rsidP="00CC1F3B">
      <w:pPr>
        <w:pStyle w:val="BillNumber"/>
        <w:rPr>
          <w:color w:val="auto"/>
        </w:rPr>
      </w:pPr>
      <w:sdt>
        <w:sdtPr>
          <w:rPr>
            <w:color w:val="auto"/>
          </w:rPr>
          <w:tag w:val="Chamber"/>
          <w:id w:val="893011969"/>
          <w:lock w:val="sdtLocked"/>
          <w:placeholder>
            <w:docPart w:val="506A9D3F009C4B888845B134D37CC598"/>
          </w:placeholder>
          <w:dropDownList>
            <w:listItem w:displayText="House" w:value="House"/>
            <w:listItem w:displayText="Senate" w:value="Senate"/>
          </w:dropDownList>
        </w:sdtPr>
        <w:sdtEndPr/>
        <w:sdtContent>
          <w:r w:rsidR="00971958" w:rsidRPr="00F52444">
            <w:rPr>
              <w:color w:val="auto"/>
            </w:rPr>
            <w:t>House</w:t>
          </w:r>
        </w:sdtContent>
      </w:sdt>
      <w:r w:rsidR="00303684" w:rsidRPr="00F52444">
        <w:rPr>
          <w:color w:val="auto"/>
        </w:rPr>
        <w:t xml:space="preserve"> </w:t>
      </w:r>
      <w:r w:rsidR="00CD36CF" w:rsidRPr="00F52444">
        <w:rPr>
          <w:color w:val="auto"/>
        </w:rPr>
        <w:t xml:space="preserve">Bill </w:t>
      </w:r>
      <w:sdt>
        <w:sdtPr>
          <w:rPr>
            <w:color w:val="auto"/>
          </w:rPr>
          <w:tag w:val="BNum"/>
          <w:id w:val="1645317809"/>
          <w:lock w:val="sdtLocked"/>
          <w:placeholder>
            <w:docPart w:val="8E11C40577A54F9F8B439B31F2AB9F48"/>
          </w:placeholder>
          <w:text/>
        </w:sdtPr>
        <w:sdtEndPr/>
        <w:sdtContent>
          <w:r>
            <w:rPr>
              <w:color w:val="auto"/>
            </w:rPr>
            <w:t>4812</w:t>
          </w:r>
        </w:sdtContent>
      </w:sdt>
    </w:p>
    <w:p w14:paraId="501DA90A" w14:textId="4F99B8F0" w:rsidR="00CD36CF" w:rsidRPr="00F52444" w:rsidRDefault="00CD36CF" w:rsidP="00CC1F3B">
      <w:pPr>
        <w:pStyle w:val="Sponsors"/>
        <w:rPr>
          <w:color w:val="auto"/>
        </w:rPr>
      </w:pPr>
      <w:r w:rsidRPr="00F52444">
        <w:rPr>
          <w:color w:val="auto"/>
        </w:rPr>
        <w:t xml:space="preserve">By </w:t>
      </w:r>
      <w:sdt>
        <w:sdtPr>
          <w:rPr>
            <w:color w:val="auto"/>
          </w:rPr>
          <w:tag w:val="Sponsors"/>
          <w:id w:val="1589585889"/>
          <w:placeholder>
            <w:docPart w:val="C0E38218D23B4A508415EBB6410397F7"/>
          </w:placeholder>
          <w:text w:multiLine="1"/>
        </w:sdtPr>
        <w:sdtEndPr/>
        <w:sdtContent>
          <w:r w:rsidR="00971958" w:rsidRPr="00F52444">
            <w:rPr>
              <w:color w:val="auto"/>
            </w:rPr>
            <w:t xml:space="preserve">Delegate </w:t>
          </w:r>
          <w:r w:rsidR="007451FC" w:rsidRPr="00F52444">
            <w:rPr>
              <w:color w:val="auto"/>
            </w:rPr>
            <w:t>Foster</w:t>
          </w:r>
        </w:sdtContent>
      </w:sdt>
    </w:p>
    <w:p w14:paraId="1CEACBF6" w14:textId="0D2848B3" w:rsidR="00CC1AB7" w:rsidRPr="00F52444" w:rsidRDefault="00CD36CF" w:rsidP="00CC1F3B">
      <w:pPr>
        <w:pStyle w:val="References"/>
        <w:rPr>
          <w:color w:val="auto"/>
        </w:rPr>
      </w:pPr>
      <w:r w:rsidRPr="00F52444">
        <w:rPr>
          <w:color w:val="auto"/>
        </w:rPr>
        <w:t>[</w:t>
      </w:r>
      <w:sdt>
        <w:sdtPr>
          <w:rPr>
            <w:color w:val="auto"/>
          </w:rPr>
          <w:tag w:val="References"/>
          <w:id w:val="-1043047873"/>
          <w:placeholder>
            <w:docPart w:val="646E3442EB6549149C52D7D3A1864476"/>
          </w:placeholder>
          <w:text w:multiLine="1"/>
        </w:sdtPr>
        <w:sdtEndPr/>
        <w:sdtContent>
          <w:r w:rsidR="005C24B8" w:rsidRPr="00F52444">
            <w:rPr>
              <w:color w:val="auto"/>
            </w:rPr>
            <w:t>Introduced</w:t>
          </w:r>
          <w:r w:rsidR="00F07296" w:rsidRPr="00F52444">
            <w:rPr>
              <w:color w:val="auto"/>
            </w:rPr>
            <w:t xml:space="preserve"> </w:t>
          </w:r>
          <w:r w:rsidR="00E64804">
            <w:rPr>
              <w:color w:val="auto"/>
            </w:rPr>
            <w:t>January 16, 2024</w:t>
          </w:r>
          <w:r w:rsidR="005C24B8" w:rsidRPr="00F52444">
            <w:rPr>
              <w:color w:val="auto"/>
            </w:rPr>
            <w:t xml:space="preserve">; </w:t>
          </w:r>
          <w:r w:rsidR="00971958" w:rsidRPr="00F52444">
            <w:rPr>
              <w:color w:val="auto"/>
            </w:rPr>
            <w:t>R</w:t>
          </w:r>
          <w:r w:rsidR="005C24B8" w:rsidRPr="00F52444">
            <w:rPr>
              <w:color w:val="auto"/>
            </w:rPr>
            <w:t>eferred</w:t>
          </w:r>
          <w:r w:rsidR="005C24B8" w:rsidRPr="00F52444">
            <w:rPr>
              <w:color w:val="auto"/>
            </w:rPr>
            <w:br/>
            <w:t>to the Committee on</w:t>
          </w:r>
          <w:r w:rsidR="0086694E" w:rsidRPr="00F52444">
            <w:rPr>
              <w:color w:val="auto"/>
            </w:rPr>
            <w:t xml:space="preserve"> </w:t>
          </w:r>
          <w:r w:rsidR="00E64804">
            <w:rPr>
              <w:color w:val="auto"/>
            </w:rPr>
            <w:t>Finance</w:t>
          </w:r>
        </w:sdtContent>
      </w:sdt>
      <w:r w:rsidRPr="00F52444">
        <w:rPr>
          <w:color w:val="auto"/>
        </w:rPr>
        <w:t>]</w:t>
      </w:r>
    </w:p>
    <w:p w14:paraId="4672371D" w14:textId="51E145F0" w:rsidR="005C4486" w:rsidRPr="00F52444" w:rsidRDefault="005C4486" w:rsidP="005C4486">
      <w:pPr>
        <w:suppressLineNumbers/>
        <w:rPr>
          <w:rFonts w:eastAsia="Calibri"/>
          <w:color w:val="auto"/>
          <w:sz w:val="24"/>
        </w:rPr>
      </w:pPr>
      <w:r w:rsidRPr="00F52444">
        <w:rPr>
          <w:color w:val="auto"/>
        </w:rPr>
        <w:br w:type="page"/>
      </w:r>
    </w:p>
    <w:p w14:paraId="5B8CE332" w14:textId="555185E0" w:rsidR="00303684" w:rsidRPr="00F52444" w:rsidRDefault="0000526A" w:rsidP="007E4146">
      <w:pPr>
        <w:pStyle w:val="TitleSection"/>
        <w:ind w:left="720" w:hanging="720"/>
        <w:jc w:val="both"/>
        <w:rPr>
          <w:color w:val="auto"/>
        </w:rPr>
      </w:pPr>
      <w:r w:rsidRPr="00F52444">
        <w:rPr>
          <w:color w:val="auto"/>
        </w:rPr>
        <w:lastRenderedPageBreak/>
        <w:t>A BILL</w:t>
      </w:r>
      <w:r w:rsidR="007E4146" w:rsidRPr="00F52444">
        <w:rPr>
          <w:color w:val="auto"/>
        </w:rPr>
        <w:t xml:space="preserve"> to amend and reenact §</w:t>
      </w:r>
      <w:r w:rsidR="007451FC" w:rsidRPr="00F52444">
        <w:rPr>
          <w:color w:val="auto"/>
        </w:rPr>
        <w:t xml:space="preserve">8-13-5 </w:t>
      </w:r>
      <w:r w:rsidR="007E4146" w:rsidRPr="00F52444">
        <w:rPr>
          <w:color w:val="auto"/>
        </w:rPr>
        <w:t>of the Code of West Virginia, 1931, as amended</w:t>
      </w:r>
      <w:r w:rsidR="007451FC" w:rsidRPr="00F52444">
        <w:rPr>
          <w:color w:val="auto"/>
        </w:rPr>
        <w:t>; and to amend said code by adding thereto a new section, designated §11-13-32, all</w:t>
      </w:r>
      <w:r w:rsidR="007E4146" w:rsidRPr="00F52444">
        <w:rPr>
          <w:color w:val="auto"/>
        </w:rPr>
        <w:t xml:space="preserve"> relating to </w:t>
      </w:r>
      <w:r w:rsidR="007451FC" w:rsidRPr="00F52444">
        <w:rPr>
          <w:color w:val="auto"/>
        </w:rPr>
        <w:t xml:space="preserve">setting a limit on the amount of </w:t>
      </w:r>
      <w:r w:rsidR="004E3756" w:rsidRPr="00F52444">
        <w:rPr>
          <w:color w:val="auto"/>
        </w:rPr>
        <w:t xml:space="preserve">fees </w:t>
      </w:r>
      <w:r w:rsidR="007451FC" w:rsidRPr="00F52444">
        <w:rPr>
          <w:color w:val="auto"/>
        </w:rPr>
        <w:t>that may be collected by third party vendors or contractors who collect business and occupation taxes on behalf of a city or municipality</w:t>
      </w:r>
      <w:r w:rsidR="007E4146" w:rsidRPr="00F52444">
        <w:rPr>
          <w:color w:val="auto"/>
        </w:rPr>
        <w:t>.</w:t>
      </w:r>
    </w:p>
    <w:p w14:paraId="58DF91D1" w14:textId="0368BEE6" w:rsidR="007E4146" w:rsidRPr="00F52444" w:rsidRDefault="00303684" w:rsidP="007E4146">
      <w:pPr>
        <w:pStyle w:val="EnactingClause"/>
        <w:rPr>
          <w:color w:val="auto"/>
        </w:rPr>
      </w:pPr>
      <w:r w:rsidRPr="00F52444">
        <w:rPr>
          <w:color w:val="auto"/>
        </w:rPr>
        <w:t>Be it enacted by the Legislature of West Virginia:</w:t>
      </w:r>
    </w:p>
    <w:p w14:paraId="44F069D0" w14:textId="77777777" w:rsidR="007451FC" w:rsidRPr="00F52444" w:rsidRDefault="007451FC" w:rsidP="00422DD2">
      <w:pPr>
        <w:pStyle w:val="ChapterHeading"/>
        <w:rPr>
          <w:color w:val="auto"/>
        </w:rPr>
        <w:sectPr w:rsidR="007451FC" w:rsidRPr="00F52444" w:rsidSect="000805A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52444">
        <w:rPr>
          <w:color w:val="auto"/>
        </w:rPr>
        <w:t>CHAPTER 8. MUNICIPAL CORPORATIONS.</w:t>
      </w:r>
    </w:p>
    <w:p w14:paraId="5A2B8CBA" w14:textId="77777777" w:rsidR="007451FC" w:rsidRPr="00F52444" w:rsidRDefault="007451FC" w:rsidP="00BA018C">
      <w:pPr>
        <w:pStyle w:val="ArticleHeading"/>
        <w:rPr>
          <w:color w:val="auto"/>
        </w:rPr>
        <w:sectPr w:rsidR="007451FC" w:rsidRPr="00F52444" w:rsidSect="00C910D4">
          <w:type w:val="continuous"/>
          <w:pgSz w:w="12240" w:h="15840" w:code="1"/>
          <w:pgMar w:top="1440" w:right="1440" w:bottom="1440" w:left="1440" w:header="720" w:footer="720" w:gutter="0"/>
          <w:lnNumType w:countBy="1" w:restart="newSection"/>
          <w:cols w:space="720"/>
          <w:titlePg/>
          <w:docGrid w:linePitch="360"/>
        </w:sectPr>
      </w:pPr>
      <w:r w:rsidRPr="00F52444">
        <w:rPr>
          <w:color w:val="auto"/>
        </w:rPr>
        <w:t>ARTICLE 13. TAXATION AND FINANCE.</w:t>
      </w:r>
    </w:p>
    <w:p w14:paraId="029316B2" w14:textId="50D21E46" w:rsidR="007451FC" w:rsidRPr="00F52444" w:rsidRDefault="007451FC" w:rsidP="00192230">
      <w:pPr>
        <w:pStyle w:val="SectionHeading"/>
        <w:rPr>
          <w:color w:val="auto"/>
        </w:rPr>
      </w:pPr>
      <w:r w:rsidRPr="00F52444">
        <w:rPr>
          <w:color w:val="auto"/>
        </w:rPr>
        <w:t>§8-13-5. Business and occupation or privilege tax; limitation on rates; effective date of tax; exemptions; activity in two or more municipalities; administrative provisions.</w:t>
      </w:r>
    </w:p>
    <w:p w14:paraId="4719CAC3" w14:textId="77777777" w:rsidR="007B7805" w:rsidRPr="00F52444" w:rsidRDefault="007B7805" w:rsidP="007B7805">
      <w:pPr>
        <w:pStyle w:val="SectionBody"/>
        <w:rPr>
          <w:color w:val="auto"/>
        </w:rPr>
      </w:pPr>
      <w:r w:rsidRPr="00F52444">
        <w:rPr>
          <w:color w:val="auto"/>
        </w:rPr>
        <w:t xml:space="preserve">(a) </w:t>
      </w:r>
      <w:r w:rsidRPr="00F52444">
        <w:rPr>
          <w:i/>
          <w:iCs/>
          <w:color w:val="auto"/>
        </w:rPr>
        <w:t xml:space="preserve">Authorization to impose tax. — </w:t>
      </w:r>
      <w:r w:rsidRPr="00F52444">
        <w:rPr>
          <w:color w:val="auto"/>
        </w:rPr>
        <w:t>(1) Whenever any business activity or occupation, for which the state imposed its annual business and occupation or privilege tax under §11-13-1</w:t>
      </w:r>
      <w:r w:rsidRPr="00F52444">
        <w:rPr>
          <w:i/>
          <w:color w:val="auto"/>
        </w:rPr>
        <w:t xml:space="preserve"> et seq. </w:t>
      </w:r>
      <w:r w:rsidRPr="00F52444">
        <w:rPr>
          <w:color w:val="auto"/>
        </w:rPr>
        <w:t>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43847D4C" w14:textId="77777777" w:rsidR="007B7805" w:rsidRPr="00F52444" w:rsidRDefault="007B7805" w:rsidP="007B7805">
      <w:pPr>
        <w:pStyle w:val="SectionBody"/>
        <w:rPr>
          <w:color w:val="auto"/>
        </w:rPr>
      </w:pPr>
      <w:r w:rsidRPr="00F52444">
        <w:rPr>
          <w:color w:val="auto"/>
        </w:rPr>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4CC79A03" w14:textId="092D5547" w:rsidR="007B7805" w:rsidRPr="00F52444" w:rsidRDefault="007B7805" w:rsidP="007B7805">
      <w:pPr>
        <w:pStyle w:val="SectionBody"/>
        <w:rPr>
          <w:color w:val="auto"/>
        </w:rPr>
      </w:pPr>
      <w:r w:rsidRPr="00F52444">
        <w:rPr>
          <w:color w:val="auto"/>
        </w:rPr>
        <w:t xml:space="preserve">(b) </w:t>
      </w:r>
      <w:r w:rsidRPr="00F52444">
        <w:rPr>
          <w:i/>
          <w:iCs/>
          <w:color w:val="auto"/>
        </w:rPr>
        <w:t>Maximum tax rates. —</w:t>
      </w:r>
      <w:r w:rsidRPr="00F52444">
        <w:rPr>
          <w:color w:val="auto"/>
        </w:rPr>
        <w:t xml:space="preserve"> In no case shall the rate of the municipal business and occupation or privilege tax on a particular activity exceed the maximum rate imposed by the state, exclusive of surtaxes, upon any business activities or privileges taxed under §11-13-2a, §11-13-2b, §11-13-2c, §11-13-2d, §11-13-2e, §11-13-2g, §11-13-2h, §11-13-2i, and §11-13-2j of this code, as those rates were in effect under §11-13-1</w:t>
      </w:r>
      <w:r w:rsidRPr="00F52444">
        <w:rPr>
          <w:i/>
          <w:color w:val="auto"/>
        </w:rPr>
        <w:t xml:space="preserve"> et seq. </w:t>
      </w:r>
      <w:r w:rsidRPr="00F52444">
        <w:rPr>
          <w:color w:val="auto"/>
        </w:rPr>
        <w:t xml:space="preserve">of this code, on January 1, 1959, or in excess of one percent of gross income under §11-13-2k of this code, or in excess of three-tenths </w:t>
      </w:r>
      <w:r w:rsidRPr="00F52444">
        <w:rPr>
          <w:color w:val="auto"/>
        </w:rPr>
        <w:lastRenderedPageBreak/>
        <w:t>of one percent of gross value or gross proceeds of sale under §11-13-2m of this code. The rate of municipal business and occupation or privilege tax on the activity described in subdivision (2), subsection (a) of this section shall be ten one-hundredths of one percent. The rate of municipal business and occupation or privilege tax on the activity of a health maintenance organization holding a certificate of authority under the provisions of §33-25A-</w:t>
      </w:r>
      <w:r w:rsidRPr="00F52444">
        <w:rPr>
          <w:i/>
          <w:iCs/>
          <w:color w:val="auto"/>
        </w:rPr>
        <w:t xml:space="preserve">1 et seq. </w:t>
      </w:r>
      <w:r w:rsidRPr="00F52444">
        <w:rPr>
          <w:color w:val="auto"/>
        </w:rPr>
        <w:t>of this code, shall not exceed one-half of one percent to be applied solely to that portion of gross income received from the Medicaid program pursuant to Title XIX of the Social Security Act, the state employee programs administered by the Public Employees Insurance Agency pursuant to §5-16-1</w:t>
      </w:r>
      <w:r w:rsidRPr="00F52444">
        <w:rPr>
          <w:i/>
          <w:color w:val="auto"/>
        </w:rPr>
        <w:t xml:space="preserve"> et seq. </w:t>
      </w:r>
      <w:r w:rsidRPr="00F52444">
        <w:rPr>
          <w:color w:val="auto"/>
        </w:rPr>
        <w:t>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w:t>
      </w:r>
      <w:r w:rsidRPr="00F52444">
        <w:rPr>
          <w:i/>
          <w:iCs/>
          <w:color w:val="auto"/>
        </w:rPr>
        <w:t xml:space="preserve"> Provided,</w:t>
      </w:r>
      <w:r w:rsidRPr="00F52444">
        <w:rPr>
          <w:color w:val="auto"/>
        </w:rPr>
        <w:t xml:space="preserve"> That this tax rate limitation shall not extend to that part of the gross income of health maintenance organizations which is received from the use of real property other than property in which any company maintains its office or offices in this state, whether the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is not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206C30EB" w14:textId="77777777" w:rsidR="007B7805" w:rsidRPr="00F52444" w:rsidRDefault="007B7805" w:rsidP="007B7805">
      <w:pPr>
        <w:pStyle w:val="SectionBody"/>
        <w:rPr>
          <w:color w:val="auto"/>
        </w:rPr>
      </w:pPr>
      <w:r w:rsidRPr="00F52444">
        <w:rPr>
          <w:color w:val="auto"/>
        </w:rPr>
        <w:t xml:space="preserve">(c) </w:t>
      </w:r>
      <w:r w:rsidRPr="00F52444">
        <w:rPr>
          <w:i/>
          <w:iCs/>
          <w:color w:val="auto"/>
        </w:rPr>
        <w:t xml:space="preserve">Effective date of local tax. — </w:t>
      </w:r>
      <w:r w:rsidRPr="00F52444">
        <w:rPr>
          <w:color w:val="auto"/>
        </w:rPr>
        <w:t>Any taxes levied pursuant to the authority of this section may be made operative as of the first day of the then current fiscal year or any date thereafter</w:t>
      </w:r>
      <w:r w:rsidRPr="00F52444">
        <w:rPr>
          <w:i/>
          <w:iCs/>
          <w:color w:val="auto"/>
        </w:rPr>
        <w:t xml:space="preserve">: </w:t>
      </w:r>
      <w:r w:rsidRPr="00F52444">
        <w:rPr>
          <w:i/>
          <w:iCs/>
          <w:color w:val="auto"/>
        </w:rPr>
        <w:lastRenderedPageBreak/>
        <w:t>Provided,</w:t>
      </w:r>
      <w:r w:rsidRPr="00F52444">
        <w:rPr>
          <w:color w:val="auto"/>
        </w:rPr>
        <w:t xml:space="preserve"> That any new imposition of tax or any increase in the rate of tax upon any business, occupation or privilege taxed under §11-2E-1</w:t>
      </w:r>
      <w:r w:rsidRPr="00F52444">
        <w:rPr>
          <w:i/>
          <w:color w:val="auto"/>
        </w:rPr>
        <w:t xml:space="preserve"> et seq. </w:t>
      </w:r>
      <w:r w:rsidRPr="00F52444">
        <w:rPr>
          <w:color w:val="auto"/>
        </w:rPr>
        <w:t xml:space="preserve">of this code, applies only to gross income derived from contracts entered into after the effective date of the imposition of tax or rate increase, and which effective date shall not be retroactive in any respect: </w:t>
      </w:r>
      <w:r w:rsidRPr="00F52444">
        <w:rPr>
          <w:i/>
          <w:iCs/>
          <w:color w:val="auto"/>
        </w:rPr>
        <w:t>Provided, however,</w:t>
      </w:r>
      <w:r w:rsidRPr="00F52444">
        <w:rPr>
          <w:color w:val="auto"/>
        </w:rPr>
        <w:t xml:space="preserve"> That no tax imposed or revised under this section upon public utility services may be effective unless and until the municipality provides written notice of the same by certified mail to said public utility at least 60 days prior to the effective date of said tax or revision thereof.</w:t>
      </w:r>
    </w:p>
    <w:p w14:paraId="719D7A50" w14:textId="77777777" w:rsidR="007B7805" w:rsidRPr="00F52444" w:rsidRDefault="007B7805" w:rsidP="007B7805">
      <w:pPr>
        <w:pStyle w:val="SectionBody"/>
        <w:rPr>
          <w:color w:val="auto"/>
        </w:rPr>
      </w:pPr>
      <w:r w:rsidRPr="00F52444">
        <w:rPr>
          <w:color w:val="auto"/>
        </w:rPr>
        <w:t xml:space="preserve">(d) </w:t>
      </w:r>
      <w:r w:rsidRPr="00F52444">
        <w:rPr>
          <w:i/>
          <w:iCs/>
          <w:color w:val="auto"/>
        </w:rPr>
        <w:t xml:space="preserve">Exemptions. — </w:t>
      </w:r>
      <w:r w:rsidRPr="00F52444">
        <w:rPr>
          <w:color w:val="auto"/>
        </w:rPr>
        <w:t xml:space="preserve">A municipality shall not impose its business and occupation or privilege tax on any activity that was exempt from the state’s business and occupation tax under the provisions of §11-13-3 of this code, prior to July 1, 1987, and determined without regard to any annual or monthly monetary exemption also specified therein: </w:t>
      </w:r>
      <w:r w:rsidRPr="00F52444">
        <w:rPr>
          <w:i/>
          <w:iCs/>
          <w:color w:val="auto"/>
        </w:rPr>
        <w:t>Provided,</w:t>
      </w:r>
      <w:r w:rsidRPr="00F52444">
        <w:rPr>
          <w:color w:val="auto"/>
        </w:rPr>
        <w:t xml:space="preserve"> That on and after July 1, 2007, a municipality may impose its business and occupation or privilege tax on any activity of a corporation, association, or society organized and operated exclusively for religious or charitable purposes that was exempt from the state’s business and occupation tax under the provisions of §11-13-3 of this code, prior to July 1, 1987, but only to the extent that the income generated by the activity is subject to taxation under the provisions of §511 of the Internal Revenue Code of 1986, as amended.</w:t>
      </w:r>
    </w:p>
    <w:p w14:paraId="416A5230" w14:textId="77777777" w:rsidR="007B7805" w:rsidRPr="00F52444" w:rsidRDefault="007B7805" w:rsidP="007B7805">
      <w:pPr>
        <w:pStyle w:val="SectionBody"/>
        <w:rPr>
          <w:color w:val="auto"/>
        </w:rPr>
      </w:pPr>
      <w:r w:rsidRPr="00F52444">
        <w:rPr>
          <w:color w:val="auto"/>
        </w:rPr>
        <w:t>(e)</w:t>
      </w:r>
      <w:r w:rsidRPr="00F52444">
        <w:rPr>
          <w:i/>
          <w:iCs/>
          <w:color w:val="auto"/>
        </w:rPr>
        <w:t xml:space="preserve"> Activity in two or more municipalities. — </w:t>
      </w:r>
      <w:r w:rsidRPr="00F52444">
        <w:rPr>
          <w:color w:val="auto"/>
        </w:rPr>
        <w:t xml:space="preserve">Whenever the business activity or occupation of the taxpayer is engaged in or carried on in two or more municipalities of this state, the amount of gross income, or gross proceeds of sales, taxable by each municipality shall be determined in accordance with legislative rules as prescribed by the Tax Commissioner. It is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§11-13-2c or §11-13-2h of this code, which is not taxed or taxable by any other municipality of this state, may be included in the measure of tax for any </w:t>
      </w:r>
      <w:r w:rsidRPr="00F52444">
        <w:rPr>
          <w:color w:val="auto"/>
        </w:rPr>
        <w:lastRenderedPageBreak/>
        <w:t>municipality in this state, from which the activity was directed, or in the absence thereof, the municipality in this state in which the principal office of the taxpayer is located. Nothing in this 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26DFD07C" w14:textId="77777777" w:rsidR="007B7805" w:rsidRPr="00F52444" w:rsidRDefault="007B7805" w:rsidP="007B7805">
      <w:pPr>
        <w:pStyle w:val="SectionBody"/>
        <w:rPr>
          <w:color w:val="auto"/>
        </w:rPr>
      </w:pPr>
      <w:r w:rsidRPr="00F52444">
        <w:rPr>
          <w:color w:val="auto"/>
        </w:rPr>
        <w:t>(f) Where the governing body of a municipality imposes a tax authorized by this section, the governing body may offer tax credits from the tax as incentives for new and expanding businesses located within the corporate limits of the municipality.</w:t>
      </w:r>
    </w:p>
    <w:p w14:paraId="734DDEBD" w14:textId="77777777" w:rsidR="007B7805" w:rsidRPr="00F52444" w:rsidRDefault="007B7805" w:rsidP="007B7805">
      <w:pPr>
        <w:pStyle w:val="SectionBody"/>
        <w:rPr>
          <w:color w:val="auto"/>
        </w:rPr>
      </w:pPr>
      <w:r w:rsidRPr="00F52444">
        <w:rPr>
          <w:color w:val="auto"/>
        </w:rPr>
        <w:t xml:space="preserve">(g) </w:t>
      </w:r>
      <w:r w:rsidRPr="00F52444">
        <w:rPr>
          <w:i/>
          <w:iCs/>
          <w:color w:val="auto"/>
        </w:rPr>
        <w:t xml:space="preserve">Administrative provisions. — </w:t>
      </w:r>
      <w:r w:rsidRPr="00F52444">
        <w:rPr>
          <w:color w:val="auto"/>
        </w:rPr>
        <w:t>The ordinance of a municipality imposing a business and occupation or privilege tax shall provide procedures for the assessment and collection of the tax, which shall be similar to those procedures in §11-13-1</w:t>
      </w:r>
      <w:r w:rsidRPr="00F52444">
        <w:rPr>
          <w:i/>
          <w:color w:val="auto"/>
        </w:rPr>
        <w:t xml:space="preserve"> et seq. </w:t>
      </w:r>
      <w:r w:rsidRPr="00F52444">
        <w:rPr>
          <w:color w:val="auto"/>
        </w:rPr>
        <w:t>of this code, as in existence on June 30, 1978, or to those procedures in §11-10-1</w:t>
      </w:r>
      <w:r w:rsidRPr="00F52444">
        <w:rPr>
          <w:i/>
          <w:color w:val="auto"/>
        </w:rPr>
        <w:t xml:space="preserve"> et seq. </w:t>
      </w:r>
      <w:r w:rsidRPr="00F52444">
        <w:rPr>
          <w:color w:val="auto"/>
        </w:rPr>
        <w:t>of this code, and shall conform with such provisions as they relate to waiver of penalties and additions to tax.</w:t>
      </w:r>
    </w:p>
    <w:p w14:paraId="0D66F39F" w14:textId="77777777" w:rsidR="007B7805" w:rsidRPr="00F52444" w:rsidRDefault="007B7805" w:rsidP="007B7805">
      <w:pPr>
        <w:pStyle w:val="SectionBody"/>
        <w:rPr>
          <w:color w:val="auto"/>
          <w:sz w:val="20"/>
        </w:rPr>
      </w:pPr>
      <w:r w:rsidRPr="00F52444">
        <w:rPr>
          <w:color w:val="auto"/>
        </w:rPr>
        <w:t xml:space="preserve">(h) </w:t>
      </w:r>
      <w:r w:rsidRPr="00F52444">
        <w:rPr>
          <w:i/>
          <w:iCs/>
          <w:color w:val="auto"/>
        </w:rPr>
        <w:t xml:space="preserve">Timely payment. </w:t>
      </w:r>
      <w:r w:rsidRPr="00F52444">
        <w:rPr>
          <w:color w:val="auto"/>
        </w:rPr>
        <w:t xml:space="preserve">— Payments for taxes due under this section that are postmarked after the due date by which they are owed shall be considered late and may be subject to late fees or penalties: </w:t>
      </w:r>
      <w:r w:rsidRPr="00F52444">
        <w:rPr>
          <w:i/>
          <w:iCs/>
          <w:color w:val="auto"/>
        </w:rPr>
        <w:t xml:space="preserve">Provided, </w:t>
      </w:r>
      <w:r w:rsidRPr="00F52444">
        <w:rPr>
          <w:color w:val="auto"/>
        </w:rPr>
        <w:t xml:space="preserve">That payments that are received by the municipality after the due date, but that were postmarked on or before the due date shall be considered to be on time and shall not be assessed any late fees or penalties. </w:t>
      </w:r>
    </w:p>
    <w:p w14:paraId="07E6F5D4" w14:textId="4376FAB4" w:rsidR="007451FC" w:rsidRPr="00F52444" w:rsidRDefault="007451FC" w:rsidP="007451FC">
      <w:pPr>
        <w:pStyle w:val="SectionBody"/>
        <w:rPr>
          <w:color w:val="auto"/>
          <w:u w:val="single"/>
        </w:rPr>
      </w:pPr>
      <w:r w:rsidRPr="00F52444">
        <w:rPr>
          <w:color w:val="auto"/>
          <w:u w:val="single"/>
        </w:rPr>
        <w:t>(</w:t>
      </w:r>
      <w:proofErr w:type="spellStart"/>
      <w:r w:rsidR="007B7805" w:rsidRPr="00F52444">
        <w:rPr>
          <w:color w:val="auto"/>
          <w:u w:val="single"/>
        </w:rPr>
        <w:t>i</w:t>
      </w:r>
      <w:proofErr w:type="spellEnd"/>
      <w:r w:rsidRPr="00F52444">
        <w:rPr>
          <w:color w:val="auto"/>
          <w:u w:val="single"/>
        </w:rPr>
        <w:t>) Any third-party vendor who contracts with a city or municipality t</w:t>
      </w:r>
      <w:r w:rsidR="004E3756" w:rsidRPr="00F52444">
        <w:rPr>
          <w:color w:val="auto"/>
          <w:u w:val="single"/>
        </w:rPr>
        <w:t>o</w:t>
      </w:r>
      <w:r w:rsidRPr="00F52444">
        <w:rPr>
          <w:color w:val="auto"/>
          <w:u w:val="single"/>
        </w:rPr>
        <w:t xml:space="preserve"> collect business and occupation taxes on behalf of a city or municipality may not charge more than 20% </w:t>
      </w:r>
      <w:r w:rsidR="00915E8A" w:rsidRPr="00F52444">
        <w:rPr>
          <w:color w:val="auto"/>
          <w:u w:val="single"/>
        </w:rPr>
        <w:t xml:space="preserve">of the amount of taxes collected </w:t>
      </w:r>
      <w:r w:rsidRPr="00F52444">
        <w:rPr>
          <w:color w:val="auto"/>
          <w:u w:val="single"/>
        </w:rPr>
        <w:t xml:space="preserve">for their services. This 20% cap is applicable for business and occupation taxes, for the 1% service tax associated therein, and for the business license of the company or contractor collecting on behalf of the city or municipality. </w:t>
      </w:r>
    </w:p>
    <w:p w14:paraId="4ACFFFB9" w14:textId="42717572" w:rsidR="007451FC" w:rsidRPr="00F52444" w:rsidRDefault="007451FC" w:rsidP="00192230">
      <w:pPr>
        <w:pStyle w:val="SectionBody"/>
        <w:rPr>
          <w:color w:val="auto"/>
        </w:rPr>
        <w:sectPr w:rsidR="007451FC" w:rsidRPr="00F52444" w:rsidSect="00FE6802">
          <w:type w:val="continuous"/>
          <w:pgSz w:w="12240" w:h="15840" w:code="1"/>
          <w:pgMar w:top="1440" w:right="1440" w:bottom="1440" w:left="1440" w:header="720" w:footer="720" w:gutter="0"/>
          <w:lnNumType w:countBy="1" w:restart="newSection"/>
          <w:cols w:space="720"/>
          <w:docGrid w:linePitch="360"/>
        </w:sectPr>
      </w:pPr>
    </w:p>
    <w:p w14:paraId="3E1F9B88" w14:textId="77777777" w:rsidR="007451FC" w:rsidRPr="00F52444" w:rsidRDefault="007451FC" w:rsidP="00855868">
      <w:pPr>
        <w:pStyle w:val="ChapterHeading"/>
        <w:rPr>
          <w:color w:val="auto"/>
        </w:rPr>
        <w:sectPr w:rsidR="007451FC" w:rsidRPr="00F52444" w:rsidSect="00C438C6">
          <w:type w:val="continuous"/>
          <w:pgSz w:w="12240" w:h="15840" w:code="1"/>
          <w:pgMar w:top="1440" w:right="1440" w:bottom="1440" w:left="1440" w:header="720" w:footer="720" w:gutter="0"/>
          <w:lnNumType w:countBy="1" w:restart="newSection"/>
          <w:cols w:space="720"/>
          <w:titlePg/>
          <w:docGrid w:linePitch="360"/>
        </w:sectPr>
      </w:pPr>
      <w:r w:rsidRPr="00F52444">
        <w:rPr>
          <w:color w:val="auto"/>
        </w:rPr>
        <w:t>CHAPTER 11. TAXATION.</w:t>
      </w:r>
    </w:p>
    <w:p w14:paraId="71539FAF" w14:textId="67926797" w:rsidR="007451FC" w:rsidRPr="00F52444" w:rsidRDefault="007451FC" w:rsidP="007451FC">
      <w:pPr>
        <w:pStyle w:val="ArticleHeading"/>
        <w:rPr>
          <w:color w:val="auto"/>
        </w:rPr>
      </w:pPr>
      <w:r w:rsidRPr="00F52444">
        <w:rPr>
          <w:color w:val="auto"/>
        </w:rPr>
        <w:t>ARTICLE 13. BUSINESS AND OCCUPATION TAX.</w:t>
      </w:r>
    </w:p>
    <w:p w14:paraId="0BFA9C14" w14:textId="4D24DD8B" w:rsidR="00C33014" w:rsidRPr="00F52444" w:rsidRDefault="007451FC" w:rsidP="007451FC">
      <w:pPr>
        <w:pStyle w:val="SectionHeading"/>
        <w:rPr>
          <w:color w:val="auto"/>
          <w:u w:val="single"/>
        </w:rPr>
      </w:pPr>
      <w:r w:rsidRPr="00F52444">
        <w:rPr>
          <w:color w:val="auto"/>
          <w:u w:val="single"/>
        </w:rPr>
        <w:lastRenderedPageBreak/>
        <w:t>§11-13-32. Cap on fee for third party vendors.</w:t>
      </w:r>
    </w:p>
    <w:p w14:paraId="5546814A" w14:textId="66A0C6F5" w:rsidR="00915E8A" w:rsidRPr="00F52444" w:rsidRDefault="007451FC" w:rsidP="00915E8A">
      <w:pPr>
        <w:pStyle w:val="SectionBody"/>
        <w:rPr>
          <w:color w:val="auto"/>
          <w:u w:val="single"/>
        </w:rPr>
      </w:pPr>
      <w:r w:rsidRPr="00F52444">
        <w:rPr>
          <w:color w:val="auto"/>
          <w:u w:val="single"/>
        </w:rPr>
        <w:t>Any third-party vendor who contracts with a city or municipality t</w:t>
      </w:r>
      <w:r w:rsidR="004E3756" w:rsidRPr="00F52444">
        <w:rPr>
          <w:color w:val="auto"/>
          <w:u w:val="single"/>
        </w:rPr>
        <w:t>o</w:t>
      </w:r>
      <w:r w:rsidRPr="00F52444">
        <w:rPr>
          <w:color w:val="auto"/>
          <w:u w:val="single"/>
        </w:rPr>
        <w:t xml:space="preserve"> collect business and occupation taxes on behalf of a city or municipality may not charge more than 20% </w:t>
      </w:r>
      <w:r w:rsidR="00915E8A" w:rsidRPr="00F52444">
        <w:rPr>
          <w:color w:val="auto"/>
          <w:u w:val="single"/>
        </w:rPr>
        <w:t xml:space="preserve">of the amount of taxes collected </w:t>
      </w:r>
      <w:r w:rsidRPr="00F52444">
        <w:rPr>
          <w:color w:val="auto"/>
          <w:u w:val="single"/>
        </w:rPr>
        <w:t xml:space="preserve">for their services. This 20% cap is applicable for business and occupation taxes, for the 1% service tax associated therein, and for the business license of the company or contractor collecting on behalf of the city or municipality. </w:t>
      </w:r>
    </w:p>
    <w:p w14:paraId="28425E12" w14:textId="22410FA8" w:rsidR="006865E9" w:rsidRPr="00F52444" w:rsidRDefault="00CF1DCA" w:rsidP="00CC1F3B">
      <w:pPr>
        <w:pStyle w:val="Note"/>
        <w:rPr>
          <w:color w:val="auto"/>
        </w:rPr>
      </w:pPr>
      <w:r w:rsidRPr="00F52444">
        <w:rPr>
          <w:color w:val="auto"/>
        </w:rPr>
        <w:t>NOTE: The</w:t>
      </w:r>
      <w:r w:rsidR="006865E9" w:rsidRPr="00F52444">
        <w:rPr>
          <w:color w:val="auto"/>
        </w:rPr>
        <w:t xml:space="preserve"> purpose of this bill is to </w:t>
      </w:r>
      <w:r w:rsidR="007451FC" w:rsidRPr="00F52444">
        <w:rPr>
          <w:color w:val="auto"/>
        </w:rPr>
        <w:t xml:space="preserve">cap the </w:t>
      </w:r>
      <w:proofErr w:type="gramStart"/>
      <w:r w:rsidR="007451FC" w:rsidRPr="00F52444">
        <w:rPr>
          <w:color w:val="auto"/>
        </w:rPr>
        <w:t>amount</w:t>
      </w:r>
      <w:proofErr w:type="gramEnd"/>
      <w:r w:rsidR="007451FC" w:rsidRPr="00F52444">
        <w:rPr>
          <w:color w:val="auto"/>
        </w:rPr>
        <w:t xml:space="preserve"> </w:t>
      </w:r>
      <w:r w:rsidR="00915E8A" w:rsidRPr="00F52444">
        <w:rPr>
          <w:color w:val="auto"/>
        </w:rPr>
        <w:t>of mon</w:t>
      </w:r>
      <w:r w:rsidR="00A071AF" w:rsidRPr="00F52444">
        <w:rPr>
          <w:color w:val="auto"/>
        </w:rPr>
        <w:t>eys</w:t>
      </w:r>
      <w:r w:rsidR="00915E8A" w:rsidRPr="00F52444">
        <w:rPr>
          <w:color w:val="auto"/>
        </w:rPr>
        <w:t xml:space="preserve"> to which </w:t>
      </w:r>
      <w:r w:rsidR="007451FC" w:rsidRPr="00F52444">
        <w:rPr>
          <w:color w:val="auto"/>
        </w:rPr>
        <w:t xml:space="preserve">third party vendors or contractors </w:t>
      </w:r>
      <w:r w:rsidR="00915E8A" w:rsidRPr="00F52444">
        <w:rPr>
          <w:color w:val="auto"/>
        </w:rPr>
        <w:t xml:space="preserve">who collect business and occupation taxes on behalf of cities or municipalities </w:t>
      </w:r>
      <w:r w:rsidR="007451FC" w:rsidRPr="00F52444">
        <w:rPr>
          <w:color w:val="auto"/>
        </w:rPr>
        <w:t>may be entitled</w:t>
      </w:r>
      <w:r w:rsidR="00915E8A" w:rsidRPr="00F52444">
        <w:rPr>
          <w:color w:val="auto"/>
        </w:rPr>
        <w:t xml:space="preserve"> to for their services.</w:t>
      </w:r>
      <w:r w:rsidR="007451FC" w:rsidRPr="00F52444">
        <w:rPr>
          <w:color w:val="auto"/>
        </w:rPr>
        <w:t xml:space="preserve"> </w:t>
      </w:r>
    </w:p>
    <w:p w14:paraId="151F91DD" w14:textId="77777777" w:rsidR="006865E9" w:rsidRPr="00F52444" w:rsidRDefault="00AE48A0" w:rsidP="00CC1F3B">
      <w:pPr>
        <w:pStyle w:val="Note"/>
        <w:rPr>
          <w:color w:val="auto"/>
        </w:rPr>
      </w:pPr>
      <w:proofErr w:type="gramStart"/>
      <w:r w:rsidRPr="00F52444">
        <w:rPr>
          <w:color w:val="auto"/>
        </w:rPr>
        <w:t>Strike-throughs</w:t>
      </w:r>
      <w:proofErr w:type="gramEnd"/>
      <w:r w:rsidRPr="00F52444">
        <w:rPr>
          <w:color w:val="auto"/>
        </w:rPr>
        <w:t xml:space="preserve"> indicate language that would be stricken from a heading or the present law and underscoring indicates new language that would be added.</w:t>
      </w:r>
    </w:p>
    <w:sectPr w:rsidR="006865E9" w:rsidRPr="00F52444" w:rsidSect="00FE680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6AF1" w14:textId="77777777" w:rsidR="00AB039F" w:rsidRPr="00B844FE" w:rsidRDefault="00AB039F" w:rsidP="00B844FE">
      <w:r>
        <w:separator/>
      </w:r>
    </w:p>
  </w:endnote>
  <w:endnote w:type="continuationSeparator" w:id="0">
    <w:p w14:paraId="3FC70A80" w14:textId="77777777" w:rsidR="00AB039F" w:rsidRPr="00B844FE" w:rsidRDefault="00AB03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4459" w14:textId="77777777" w:rsidR="007B7805" w:rsidRDefault="007B7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86319"/>
      <w:docPartObj>
        <w:docPartGallery w:val="Page Numbers (Bottom of Page)"/>
        <w:docPartUnique/>
      </w:docPartObj>
    </w:sdtPr>
    <w:sdtEndPr>
      <w:rPr>
        <w:noProof/>
      </w:rPr>
    </w:sdtEndPr>
    <w:sdtContent>
      <w:p w14:paraId="4FCBBD05" w14:textId="094FAD11" w:rsidR="000805A9" w:rsidRDefault="000805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7D5C" w14:textId="2329C945" w:rsidR="0003026F" w:rsidRDefault="0003026F">
    <w:pPr>
      <w:pStyle w:val="Footer"/>
      <w:jc w:val="center"/>
    </w:pPr>
  </w:p>
  <w:p w14:paraId="4C3B1374" w14:textId="77777777" w:rsidR="0003026F" w:rsidRDefault="0003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D6DA" w14:textId="77777777" w:rsidR="00AB039F" w:rsidRPr="00B844FE" w:rsidRDefault="00AB039F" w:rsidP="00B844FE">
      <w:r>
        <w:separator/>
      </w:r>
    </w:p>
  </w:footnote>
  <w:footnote w:type="continuationSeparator" w:id="0">
    <w:p w14:paraId="1B7BAE60" w14:textId="77777777" w:rsidR="00AB039F" w:rsidRPr="00B844FE" w:rsidRDefault="00AB03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8C37" w14:textId="77777777" w:rsidR="007B7805" w:rsidRDefault="007B7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D99" w14:textId="4ECE8FA5" w:rsidR="0073023A" w:rsidRDefault="0073023A">
    <w:pPr>
      <w:pStyle w:val="Header"/>
    </w:pPr>
    <w:proofErr w:type="spellStart"/>
    <w:r>
      <w:t>Intr</w:t>
    </w:r>
    <w:proofErr w:type="spellEnd"/>
    <w:r>
      <w:t xml:space="preserve"> HB</w:t>
    </w:r>
    <w:r>
      <w:tab/>
    </w:r>
    <w:r>
      <w:tab/>
      <w:t>202</w:t>
    </w:r>
    <w:r w:rsidR="00AE5216">
      <w:t>4</w:t>
    </w:r>
    <w:r w:rsidR="00B005BA">
      <w:t>R</w:t>
    </w:r>
    <w:r w:rsidR="00AE5216">
      <w:t>2579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EAE2" w14:textId="702EF8CA" w:rsidR="007E4146" w:rsidRPr="002A0269" w:rsidRDefault="007E4146" w:rsidP="00CC1F3B">
    <w:pPr>
      <w:pStyle w:val="HeaderStyle"/>
    </w:pPr>
    <w:r>
      <w:tab/>
    </w:r>
    <w:r>
      <w:tab/>
    </w:r>
    <w:sdt>
      <w:sdtPr>
        <w:rPr>
          <w:sz w:val="22"/>
          <w:szCs w:val="22"/>
        </w:rPr>
        <w:alias w:val="CBD Number"/>
        <w:tag w:val="CBD Number"/>
        <w:id w:val="1210998398"/>
        <w:lock w:val="sdtLocked"/>
        <w:showingPlcHdr/>
        <w:text/>
      </w:sdtPr>
      <w:sdtEndPr/>
      <w:sdtContent>
        <w:r w:rsidR="000805A9">
          <w:rPr>
            <w:sz w:val="22"/>
            <w:szCs w:val="2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2268107">
    <w:abstractNumId w:val="0"/>
  </w:num>
  <w:num w:numId="2" w16cid:durableId="174210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40"/>
    <w:rsid w:val="0000526A"/>
    <w:rsid w:val="0003026F"/>
    <w:rsid w:val="00033C2F"/>
    <w:rsid w:val="000573A9"/>
    <w:rsid w:val="000711E8"/>
    <w:rsid w:val="000805A9"/>
    <w:rsid w:val="00085D22"/>
    <w:rsid w:val="000C5C77"/>
    <w:rsid w:val="000E3912"/>
    <w:rsid w:val="0010070F"/>
    <w:rsid w:val="001058D5"/>
    <w:rsid w:val="0015112E"/>
    <w:rsid w:val="001552E7"/>
    <w:rsid w:val="001566B4"/>
    <w:rsid w:val="00167E88"/>
    <w:rsid w:val="001A3A49"/>
    <w:rsid w:val="001A66B7"/>
    <w:rsid w:val="001C279E"/>
    <w:rsid w:val="001D459E"/>
    <w:rsid w:val="00206757"/>
    <w:rsid w:val="00244D94"/>
    <w:rsid w:val="0026137E"/>
    <w:rsid w:val="00266194"/>
    <w:rsid w:val="0027011C"/>
    <w:rsid w:val="00274200"/>
    <w:rsid w:val="00275740"/>
    <w:rsid w:val="00294031"/>
    <w:rsid w:val="002A0269"/>
    <w:rsid w:val="002D0A04"/>
    <w:rsid w:val="002F4355"/>
    <w:rsid w:val="00303684"/>
    <w:rsid w:val="003143F5"/>
    <w:rsid w:val="00314854"/>
    <w:rsid w:val="003574C5"/>
    <w:rsid w:val="00394191"/>
    <w:rsid w:val="003B5108"/>
    <w:rsid w:val="003C51CD"/>
    <w:rsid w:val="003D1382"/>
    <w:rsid w:val="004368E0"/>
    <w:rsid w:val="004C13DD"/>
    <w:rsid w:val="004C6539"/>
    <w:rsid w:val="004E3441"/>
    <w:rsid w:val="004E3756"/>
    <w:rsid w:val="00500579"/>
    <w:rsid w:val="005A5366"/>
    <w:rsid w:val="005C24B8"/>
    <w:rsid w:val="005C4486"/>
    <w:rsid w:val="00603483"/>
    <w:rsid w:val="006369EB"/>
    <w:rsid w:val="00637E73"/>
    <w:rsid w:val="00642679"/>
    <w:rsid w:val="006865E9"/>
    <w:rsid w:val="00691F3E"/>
    <w:rsid w:val="00694BFB"/>
    <w:rsid w:val="006A106B"/>
    <w:rsid w:val="006B7487"/>
    <w:rsid w:val="006C523D"/>
    <w:rsid w:val="006D4036"/>
    <w:rsid w:val="0073023A"/>
    <w:rsid w:val="007451FC"/>
    <w:rsid w:val="007A5259"/>
    <w:rsid w:val="007A7081"/>
    <w:rsid w:val="007B7805"/>
    <w:rsid w:val="007D1E40"/>
    <w:rsid w:val="007E4146"/>
    <w:rsid w:val="007F1CF5"/>
    <w:rsid w:val="00834EDE"/>
    <w:rsid w:val="0086694E"/>
    <w:rsid w:val="008736AA"/>
    <w:rsid w:val="008A3C28"/>
    <w:rsid w:val="008C55CC"/>
    <w:rsid w:val="008D275D"/>
    <w:rsid w:val="00915E8A"/>
    <w:rsid w:val="00971958"/>
    <w:rsid w:val="00980327"/>
    <w:rsid w:val="00986478"/>
    <w:rsid w:val="00992638"/>
    <w:rsid w:val="009B5557"/>
    <w:rsid w:val="009D469C"/>
    <w:rsid w:val="009F1067"/>
    <w:rsid w:val="00A071AF"/>
    <w:rsid w:val="00A11A37"/>
    <w:rsid w:val="00A31E01"/>
    <w:rsid w:val="00A527AD"/>
    <w:rsid w:val="00A718CF"/>
    <w:rsid w:val="00AB039F"/>
    <w:rsid w:val="00AE2AFB"/>
    <w:rsid w:val="00AE48A0"/>
    <w:rsid w:val="00AE5216"/>
    <w:rsid w:val="00AE61BE"/>
    <w:rsid w:val="00B005BA"/>
    <w:rsid w:val="00B16F25"/>
    <w:rsid w:val="00B174B4"/>
    <w:rsid w:val="00B24422"/>
    <w:rsid w:val="00B50558"/>
    <w:rsid w:val="00B533C7"/>
    <w:rsid w:val="00B66B81"/>
    <w:rsid w:val="00B80C20"/>
    <w:rsid w:val="00B844FE"/>
    <w:rsid w:val="00B86B4F"/>
    <w:rsid w:val="00BA1F84"/>
    <w:rsid w:val="00BC562B"/>
    <w:rsid w:val="00BE78DE"/>
    <w:rsid w:val="00C33014"/>
    <w:rsid w:val="00C33434"/>
    <w:rsid w:val="00C34869"/>
    <w:rsid w:val="00C42EB6"/>
    <w:rsid w:val="00C603FA"/>
    <w:rsid w:val="00C85096"/>
    <w:rsid w:val="00CB20EF"/>
    <w:rsid w:val="00CC1AB7"/>
    <w:rsid w:val="00CC1F3B"/>
    <w:rsid w:val="00CD12CB"/>
    <w:rsid w:val="00CD36CF"/>
    <w:rsid w:val="00CF1DCA"/>
    <w:rsid w:val="00CF7ABC"/>
    <w:rsid w:val="00D579FC"/>
    <w:rsid w:val="00D81C16"/>
    <w:rsid w:val="00DE526B"/>
    <w:rsid w:val="00DF199D"/>
    <w:rsid w:val="00E01542"/>
    <w:rsid w:val="00E051EF"/>
    <w:rsid w:val="00E23799"/>
    <w:rsid w:val="00E365F1"/>
    <w:rsid w:val="00E62F48"/>
    <w:rsid w:val="00E64804"/>
    <w:rsid w:val="00E831B3"/>
    <w:rsid w:val="00E95FBC"/>
    <w:rsid w:val="00EE70CB"/>
    <w:rsid w:val="00EF3976"/>
    <w:rsid w:val="00F07296"/>
    <w:rsid w:val="00F41CA2"/>
    <w:rsid w:val="00F443C0"/>
    <w:rsid w:val="00F465B8"/>
    <w:rsid w:val="00F52444"/>
    <w:rsid w:val="00F62EFB"/>
    <w:rsid w:val="00F939A4"/>
    <w:rsid w:val="00FA7B09"/>
    <w:rsid w:val="00FC1F38"/>
    <w:rsid w:val="00FD5B51"/>
    <w:rsid w:val="00FE067E"/>
    <w:rsid w:val="00FE208F"/>
    <w:rsid w:val="00FE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A909D3"/>
  <w15:chartTrackingRefBased/>
  <w15:docId w15:val="{FB26C23C-D27B-43C7-86BF-64C4444D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026F"/>
    <w:rPr>
      <w:rFonts w:eastAsia="Calibri"/>
      <w:b/>
      <w:caps/>
      <w:color w:val="000000"/>
      <w:sz w:val="24"/>
    </w:rPr>
  </w:style>
  <w:style w:type="character" w:customStyle="1" w:styleId="SectionBodyChar">
    <w:name w:val="Section Body Char"/>
    <w:link w:val="SectionBody"/>
    <w:rsid w:val="0003026F"/>
    <w:rPr>
      <w:rFonts w:eastAsia="Calibri"/>
      <w:color w:val="000000"/>
    </w:rPr>
  </w:style>
  <w:style w:type="character" w:customStyle="1" w:styleId="SectionHeadingChar">
    <w:name w:val="Section Heading Char"/>
    <w:link w:val="SectionHeading"/>
    <w:rsid w:val="0003026F"/>
    <w:rPr>
      <w:rFonts w:eastAsia="Calibri"/>
      <w:b/>
      <w:color w:val="000000"/>
    </w:rPr>
  </w:style>
  <w:style w:type="character" w:customStyle="1" w:styleId="ChapterHeadingChar">
    <w:name w:val="Chapter Heading Char"/>
    <w:link w:val="ChapterHeading"/>
    <w:rsid w:val="007451FC"/>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08B5F3DCE94170AF0144FFBE5AF9B2"/>
        <w:category>
          <w:name w:val="General"/>
          <w:gallery w:val="placeholder"/>
        </w:category>
        <w:types>
          <w:type w:val="bbPlcHdr"/>
        </w:types>
        <w:behaviors>
          <w:behavior w:val="content"/>
        </w:behaviors>
        <w:guid w:val="{2622CDBC-ED81-42FE-971B-54CE438F2570}"/>
      </w:docPartPr>
      <w:docPartBody>
        <w:p w:rsidR="003400D4" w:rsidRDefault="005B6DD0">
          <w:pPr>
            <w:pStyle w:val="D408B5F3DCE94170AF0144FFBE5AF9B2"/>
          </w:pPr>
          <w:r w:rsidRPr="00B844FE">
            <w:t>Prefix Text</w:t>
          </w:r>
        </w:p>
      </w:docPartBody>
    </w:docPart>
    <w:docPart>
      <w:docPartPr>
        <w:name w:val="506A9D3F009C4B888845B134D37CC598"/>
        <w:category>
          <w:name w:val="General"/>
          <w:gallery w:val="placeholder"/>
        </w:category>
        <w:types>
          <w:type w:val="bbPlcHdr"/>
        </w:types>
        <w:behaviors>
          <w:behavior w:val="content"/>
        </w:behaviors>
        <w:guid w:val="{8DD2FE7F-EFAC-4B9E-BA8B-46605A9D2F44}"/>
      </w:docPartPr>
      <w:docPartBody>
        <w:p w:rsidR="003400D4" w:rsidRDefault="000647E2">
          <w:pPr>
            <w:pStyle w:val="506A9D3F009C4B888845B134D37CC598"/>
          </w:pPr>
          <w:r w:rsidRPr="00B844FE">
            <w:t>[Type here]</w:t>
          </w:r>
        </w:p>
      </w:docPartBody>
    </w:docPart>
    <w:docPart>
      <w:docPartPr>
        <w:name w:val="8E11C40577A54F9F8B439B31F2AB9F48"/>
        <w:category>
          <w:name w:val="General"/>
          <w:gallery w:val="placeholder"/>
        </w:category>
        <w:types>
          <w:type w:val="bbPlcHdr"/>
        </w:types>
        <w:behaviors>
          <w:behavior w:val="content"/>
        </w:behaviors>
        <w:guid w:val="{CD46CE36-5484-40BB-8278-79F481CE305B}"/>
      </w:docPartPr>
      <w:docPartBody>
        <w:p w:rsidR="003400D4" w:rsidRDefault="000647E2" w:rsidP="000647E2">
          <w:pPr>
            <w:pStyle w:val="8E11C40577A54F9F8B439B31F2AB9F482"/>
          </w:pPr>
          <w:r>
            <w:rPr>
              <w:color w:val="auto"/>
            </w:rPr>
            <w:t>384</w:t>
          </w:r>
        </w:p>
      </w:docPartBody>
    </w:docPart>
    <w:docPart>
      <w:docPartPr>
        <w:name w:val="C0E38218D23B4A508415EBB6410397F7"/>
        <w:category>
          <w:name w:val="General"/>
          <w:gallery w:val="placeholder"/>
        </w:category>
        <w:types>
          <w:type w:val="bbPlcHdr"/>
        </w:types>
        <w:behaviors>
          <w:behavior w:val="content"/>
        </w:behaviors>
        <w:guid w:val="{B06A30C4-FADA-45C5-8A66-C88F0C007A55}"/>
      </w:docPartPr>
      <w:docPartBody>
        <w:p w:rsidR="003400D4" w:rsidRDefault="005B6DD0">
          <w:pPr>
            <w:pStyle w:val="C0E38218D23B4A508415EBB6410397F7"/>
          </w:pPr>
          <w:r w:rsidRPr="00B844FE">
            <w:t>Enter Sponsors Here</w:t>
          </w:r>
        </w:p>
      </w:docPartBody>
    </w:docPart>
    <w:docPart>
      <w:docPartPr>
        <w:name w:val="646E3442EB6549149C52D7D3A1864476"/>
        <w:category>
          <w:name w:val="General"/>
          <w:gallery w:val="placeholder"/>
        </w:category>
        <w:types>
          <w:type w:val="bbPlcHdr"/>
        </w:types>
        <w:behaviors>
          <w:behavior w:val="content"/>
        </w:behaviors>
        <w:guid w:val="{C4CC6E9B-B735-4CD3-94C9-8722940A2E45}"/>
      </w:docPartPr>
      <w:docPartBody>
        <w:p w:rsidR="003400D4" w:rsidRDefault="005B6DD0">
          <w:pPr>
            <w:pStyle w:val="646E3442EB6549149C52D7D3A18644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647E2"/>
    <w:rsid w:val="003400D4"/>
    <w:rsid w:val="005B6DD0"/>
    <w:rsid w:val="00722DFC"/>
    <w:rsid w:val="00D76F8C"/>
    <w:rsid w:val="00EA043F"/>
    <w:rsid w:val="00EB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08B5F3DCE94170AF0144FFBE5AF9B2">
    <w:name w:val="D408B5F3DCE94170AF0144FFBE5AF9B2"/>
  </w:style>
  <w:style w:type="paragraph" w:customStyle="1" w:styleId="506A9D3F009C4B888845B134D37CC598">
    <w:name w:val="506A9D3F009C4B888845B134D37CC598"/>
  </w:style>
  <w:style w:type="paragraph" w:customStyle="1" w:styleId="C0E38218D23B4A508415EBB6410397F7">
    <w:name w:val="C0E38218D23B4A508415EBB6410397F7"/>
  </w:style>
  <w:style w:type="character" w:styleId="PlaceholderText">
    <w:name w:val="Placeholder Text"/>
    <w:basedOn w:val="DefaultParagraphFont"/>
    <w:uiPriority w:val="99"/>
    <w:semiHidden/>
    <w:rsid w:val="000647E2"/>
    <w:rPr>
      <w:color w:val="808080"/>
    </w:rPr>
  </w:style>
  <w:style w:type="paragraph" w:customStyle="1" w:styleId="646E3442EB6549149C52D7D3A1864476">
    <w:name w:val="646E3442EB6549149C52D7D3A1864476"/>
  </w:style>
  <w:style w:type="paragraph" w:customStyle="1" w:styleId="8E11C40577A54F9F8B439B31F2AB9F482">
    <w:name w:val="8E11C40577A54F9F8B439B31F2AB9F482"/>
    <w:rsid w:val="000647E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C11E-EC92-4B2A-A984-57489B1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Marguerite Duda</cp:lastModifiedBy>
  <cp:revision>2</cp:revision>
  <cp:lastPrinted>2023-02-07T13:39:00Z</cp:lastPrinted>
  <dcterms:created xsi:type="dcterms:W3CDTF">2024-01-15T18:51:00Z</dcterms:created>
  <dcterms:modified xsi:type="dcterms:W3CDTF">2024-01-15T18:51:00Z</dcterms:modified>
</cp:coreProperties>
</file>